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0319E" w14:textId="632916E1" w:rsidR="00876456" w:rsidRPr="00876456" w:rsidRDefault="00876456" w:rsidP="00F12A16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4"/>
          <w:szCs w:val="24"/>
        </w:rPr>
      </w:pPr>
      <w:r w:rsidRPr="00876456">
        <w:rPr>
          <w:rFonts w:ascii="Times New Roman" w:hAnsi="Times New Roman"/>
          <w:b/>
          <w:bCs/>
          <w:sz w:val="24"/>
          <w:szCs w:val="24"/>
        </w:rPr>
        <w:t>Furio Zanasi</w:t>
      </w:r>
      <w:r w:rsidR="00D5731E">
        <w:rPr>
          <w:rFonts w:ascii="Times New Roman" w:hAnsi="Times New Roman"/>
          <w:sz w:val="24"/>
          <w:szCs w:val="24"/>
        </w:rPr>
        <w:t>,</w:t>
      </w:r>
      <w:r w:rsidRPr="00876456">
        <w:rPr>
          <w:rFonts w:ascii="Times New Roman" w:hAnsi="Times New Roman"/>
          <w:sz w:val="24"/>
          <w:szCs w:val="24"/>
        </w:rPr>
        <w:t xml:space="preserve"> italų baritona</w:t>
      </w:r>
      <w:r w:rsidR="00431179">
        <w:rPr>
          <w:rFonts w:ascii="Times New Roman" w:hAnsi="Times New Roman"/>
          <w:sz w:val="24"/>
          <w:szCs w:val="24"/>
        </w:rPr>
        <w:t xml:space="preserve">s, yra </w:t>
      </w:r>
      <w:r w:rsidRPr="00876456">
        <w:rPr>
          <w:rFonts w:ascii="Times New Roman" w:hAnsi="Times New Roman"/>
          <w:sz w:val="24"/>
          <w:szCs w:val="24"/>
        </w:rPr>
        <w:t xml:space="preserve">vienas iš labiausiai pripažintų dainininkų, besispecializuojančių senojoje muzikoje. Jo repertuaras labai platus – nuo madrigalų iki kantatų, nuo oratorijų iki baroko operų. </w:t>
      </w:r>
    </w:p>
    <w:p w14:paraId="4FB3F210" w14:textId="6ED42092" w:rsidR="00B64099" w:rsidRPr="00876456" w:rsidRDefault="00B64099" w:rsidP="00F12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27793" w14:textId="176CC82A" w:rsidR="00876456" w:rsidRPr="00876456" w:rsidRDefault="00876456" w:rsidP="00F12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456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Furio Zanasi yra dainavęs diriguojant garsie</w:t>
      </w:r>
      <w:r w:rsidR="00F12A16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ms senosios muzikos dirigentams, tokiems kaip</w:t>
      </w:r>
      <w:r w:rsidRPr="00876456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876456">
        <w:rPr>
          <w:rFonts w:ascii="Times New Roman" w:hAnsi="Times New Roman" w:cs="Times New Roman"/>
          <w:sz w:val="24"/>
          <w:szCs w:val="24"/>
        </w:rPr>
        <w:t>René Jacobs, Jordi Savall, Alan Curtis, Gabriel Garrido, Maurizio Pollini, Ivor Bolton, Reinhard Goebel, Rinaldo Alessandrini, Alessandro De Marchi, Ottavio Dantone, Andrea Marcon, Philippe Herrewege, Thomas Hengelbrock</w:t>
      </w:r>
      <w:r w:rsidR="00F12A16">
        <w:rPr>
          <w:rFonts w:ascii="Times New Roman" w:hAnsi="Times New Roman" w:cs="Times New Roman"/>
          <w:sz w:val="24"/>
          <w:szCs w:val="24"/>
        </w:rPr>
        <w:t>,</w:t>
      </w:r>
      <w:r w:rsidRPr="00876456">
        <w:rPr>
          <w:rFonts w:ascii="Times New Roman" w:hAnsi="Times New Roman" w:cs="Times New Roman"/>
          <w:sz w:val="24"/>
          <w:szCs w:val="24"/>
        </w:rPr>
        <w:t xml:space="preserve"> Riccardo Chailly</w:t>
      </w:r>
      <w:r w:rsidR="00F12A16">
        <w:rPr>
          <w:rFonts w:ascii="Times New Roman" w:hAnsi="Times New Roman" w:cs="Times New Roman"/>
          <w:sz w:val="24"/>
          <w:szCs w:val="24"/>
        </w:rPr>
        <w:t xml:space="preserve"> ir daugelis kitų</w:t>
      </w:r>
      <w:r w:rsidRPr="00876456">
        <w:rPr>
          <w:rFonts w:ascii="Times New Roman" w:hAnsi="Times New Roman" w:cs="Times New Roman"/>
          <w:sz w:val="24"/>
          <w:szCs w:val="24"/>
        </w:rPr>
        <w:t>.</w:t>
      </w:r>
    </w:p>
    <w:p w14:paraId="021A31F7" w14:textId="41FB8CF9" w:rsidR="00876456" w:rsidRPr="00876456" w:rsidRDefault="00876456" w:rsidP="00F12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0DF08C" w14:textId="63C9F074" w:rsidR="00876456" w:rsidRPr="00876456" w:rsidRDefault="00876456" w:rsidP="00F12A16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4"/>
          <w:szCs w:val="24"/>
        </w:rPr>
      </w:pPr>
      <w:r w:rsidRPr="00876456">
        <w:rPr>
          <w:rFonts w:ascii="Times New Roman" w:hAnsi="Times New Roman"/>
          <w:sz w:val="24"/>
          <w:szCs w:val="24"/>
        </w:rPr>
        <w:t>Jis dainavo</w:t>
      </w:r>
      <w:r w:rsidRPr="00876456">
        <w:rPr>
          <w:rFonts w:ascii="Times New Roman" w:hAnsi="Times New Roman"/>
          <w:color w:val="222222"/>
          <w:sz w:val="24"/>
          <w:szCs w:val="24"/>
        </w:rPr>
        <w:t xml:space="preserve"> prestižiškiausiose pasaulio operos teatruose: Milano </w:t>
      </w:r>
      <w:r w:rsidRPr="00876456">
        <w:rPr>
          <w:rFonts w:ascii="Times New Roman" w:hAnsi="Times New Roman"/>
          <w:color w:val="222222"/>
          <w:sz w:val="24"/>
          <w:szCs w:val="24"/>
          <w:lang w:val="lt-LT"/>
        </w:rPr>
        <w:t>„</w:t>
      </w:r>
      <w:r w:rsidRPr="00876456">
        <w:rPr>
          <w:rFonts w:ascii="Times New Roman" w:hAnsi="Times New Roman"/>
          <w:color w:val="222222"/>
          <w:sz w:val="24"/>
          <w:szCs w:val="24"/>
        </w:rPr>
        <w:t>La Scal</w:t>
      </w:r>
      <w:r w:rsidR="00431179">
        <w:rPr>
          <w:rFonts w:ascii="Times New Roman" w:hAnsi="Times New Roman"/>
          <w:color w:val="222222"/>
          <w:sz w:val="24"/>
          <w:szCs w:val="24"/>
        </w:rPr>
        <w:t>a</w:t>
      </w:r>
      <w:r w:rsidR="00432D81">
        <w:rPr>
          <w:rFonts w:ascii="Times New Roman" w:hAnsi="Times New Roman"/>
          <w:color w:val="222222"/>
          <w:sz w:val="24"/>
          <w:szCs w:val="24"/>
          <w:lang w:val="lt-LT"/>
        </w:rPr>
        <w:t>“</w:t>
      </w:r>
      <w:bookmarkStart w:id="0" w:name="_GoBack"/>
      <w:bookmarkEnd w:id="0"/>
      <w:r w:rsidRPr="00876456">
        <w:rPr>
          <w:rFonts w:ascii="Times New Roman" w:hAnsi="Times New Roman"/>
          <w:color w:val="222222"/>
          <w:sz w:val="24"/>
          <w:szCs w:val="24"/>
        </w:rPr>
        <w:t>, Romos</w:t>
      </w:r>
      <w:r w:rsidR="009945AC">
        <w:rPr>
          <w:rFonts w:ascii="Times New Roman" w:hAnsi="Times New Roman"/>
          <w:color w:val="222222"/>
          <w:sz w:val="24"/>
          <w:szCs w:val="24"/>
        </w:rPr>
        <w:t>, Oslo, Drezdeno</w:t>
      </w:r>
      <w:r w:rsidR="00FF5CF0">
        <w:rPr>
          <w:rFonts w:ascii="Times New Roman" w:hAnsi="Times New Roman"/>
          <w:color w:val="222222"/>
          <w:sz w:val="24"/>
          <w:szCs w:val="24"/>
          <w:lang w:val="lt-LT"/>
        </w:rPr>
        <w:t>,</w:t>
      </w:r>
      <w:r w:rsidR="009945AC">
        <w:rPr>
          <w:rFonts w:ascii="Times New Roman" w:hAnsi="Times New Roman"/>
          <w:color w:val="222222"/>
          <w:sz w:val="24"/>
          <w:szCs w:val="24"/>
        </w:rPr>
        <w:t xml:space="preserve"> Barselonos, Madrido, Bazelio, </w:t>
      </w:r>
      <w:r w:rsidRPr="00876456">
        <w:rPr>
          <w:rFonts w:ascii="Times New Roman" w:hAnsi="Times New Roman"/>
          <w:color w:val="222222"/>
          <w:sz w:val="24"/>
          <w:szCs w:val="24"/>
        </w:rPr>
        <w:t>Venecijos</w:t>
      </w:r>
      <w:r w:rsidR="009945AC">
        <w:rPr>
          <w:rFonts w:ascii="Times New Roman" w:hAnsi="Times New Roman"/>
          <w:color w:val="222222"/>
          <w:sz w:val="24"/>
          <w:szCs w:val="24"/>
        </w:rPr>
        <w:t xml:space="preserve">, </w:t>
      </w:r>
      <w:r w:rsidRPr="00876456">
        <w:rPr>
          <w:rFonts w:ascii="Times New Roman" w:hAnsi="Times New Roman"/>
          <w:color w:val="222222"/>
          <w:sz w:val="24"/>
          <w:szCs w:val="24"/>
        </w:rPr>
        <w:t>Miuncheno</w:t>
      </w:r>
      <w:r w:rsidR="009945AC">
        <w:rPr>
          <w:rFonts w:ascii="Times New Roman" w:hAnsi="Times New Roman"/>
          <w:color w:val="222222"/>
          <w:sz w:val="24"/>
          <w:szCs w:val="24"/>
        </w:rPr>
        <w:t>, Liono, Bordo</w:t>
      </w:r>
      <w:r w:rsidRPr="00876456">
        <w:rPr>
          <w:rFonts w:ascii="Times New Roman" w:hAnsi="Times New Roman"/>
          <w:sz w:val="24"/>
          <w:szCs w:val="24"/>
        </w:rPr>
        <w:t>, Briuselio</w:t>
      </w:r>
      <w:r w:rsidR="00554409">
        <w:rPr>
          <w:rFonts w:ascii="Times New Roman" w:hAnsi="Times New Roman"/>
          <w:sz w:val="24"/>
          <w:szCs w:val="24"/>
        </w:rPr>
        <w:t>,</w:t>
      </w:r>
      <w:r w:rsidRPr="00876456">
        <w:rPr>
          <w:rFonts w:ascii="Times New Roman" w:hAnsi="Times New Roman"/>
          <w:sz w:val="24"/>
          <w:szCs w:val="24"/>
        </w:rPr>
        <w:t xml:space="preserve"> </w:t>
      </w:r>
      <w:r w:rsidR="009945AC">
        <w:rPr>
          <w:rFonts w:ascii="Times New Roman" w:hAnsi="Times New Roman"/>
          <w:sz w:val="24"/>
          <w:szCs w:val="24"/>
        </w:rPr>
        <w:t xml:space="preserve">Buenos Airių operos teatruose ir daugelyje kitų. </w:t>
      </w:r>
      <w:r w:rsidRPr="00876456">
        <w:rPr>
          <w:rFonts w:ascii="Times New Roman" w:hAnsi="Times New Roman"/>
          <w:sz w:val="24"/>
          <w:szCs w:val="24"/>
        </w:rPr>
        <w:t xml:space="preserve">Zanasi koncertavo žymiausiuose senosios muzikos festivaliuose Utrechte, Briugėje, Prahoje, Insbruke, </w:t>
      </w:r>
      <w:r w:rsidR="009945AC">
        <w:rPr>
          <w:rFonts w:ascii="Times New Roman" w:hAnsi="Times New Roman"/>
          <w:sz w:val="24"/>
          <w:szCs w:val="24"/>
          <w:lang w:val="lt-LT"/>
        </w:rPr>
        <w:t xml:space="preserve">Ambrone, </w:t>
      </w:r>
      <w:r w:rsidR="00554409">
        <w:rPr>
          <w:rFonts w:ascii="Times New Roman" w:hAnsi="Times New Roman"/>
          <w:sz w:val="24"/>
          <w:szCs w:val="24"/>
        </w:rPr>
        <w:t>Z</w:t>
      </w:r>
      <w:r w:rsidR="009945AC">
        <w:rPr>
          <w:rFonts w:ascii="Times New Roman" w:hAnsi="Times New Roman"/>
          <w:sz w:val="24"/>
          <w:szCs w:val="24"/>
        </w:rPr>
        <w:t>al</w:t>
      </w:r>
      <w:r w:rsidR="00554409">
        <w:rPr>
          <w:rFonts w:ascii="Times New Roman" w:hAnsi="Times New Roman"/>
          <w:sz w:val="24"/>
          <w:szCs w:val="24"/>
        </w:rPr>
        <w:t>c</w:t>
      </w:r>
      <w:r w:rsidR="009945AC">
        <w:rPr>
          <w:rFonts w:ascii="Times New Roman" w:hAnsi="Times New Roman"/>
          <w:sz w:val="24"/>
          <w:szCs w:val="24"/>
        </w:rPr>
        <w:t>burge, Monteverdi</w:t>
      </w:r>
      <w:r w:rsidRPr="00876456">
        <w:rPr>
          <w:rFonts w:ascii="Times New Roman" w:hAnsi="Times New Roman"/>
          <w:sz w:val="24"/>
          <w:szCs w:val="24"/>
        </w:rPr>
        <w:t xml:space="preserve"> festivalyje Kremonoje, Lufthanzos festivalyje Londone bei svarbiausiose Europos ir pasaulio koncer</w:t>
      </w:r>
      <w:r w:rsidRPr="00876456">
        <w:rPr>
          <w:rFonts w:ascii="Times New Roman" w:hAnsi="Times New Roman"/>
          <w:sz w:val="24"/>
          <w:szCs w:val="24"/>
          <w:lang w:val="lt-LT"/>
        </w:rPr>
        <w:t>tų salėse:</w:t>
      </w:r>
      <w:r w:rsidRPr="00876456">
        <w:rPr>
          <w:rFonts w:ascii="Times New Roman" w:hAnsi="Times New Roman"/>
          <w:sz w:val="24"/>
          <w:szCs w:val="24"/>
        </w:rPr>
        <w:t xml:space="preserve"> </w:t>
      </w:r>
      <w:r w:rsidR="00FF5CF0">
        <w:rPr>
          <w:rFonts w:ascii="Times New Roman" w:hAnsi="Times New Roman"/>
          <w:sz w:val="24"/>
          <w:szCs w:val="24"/>
          <w:lang w:val="lt-LT"/>
        </w:rPr>
        <w:t>„</w:t>
      </w:r>
      <w:r w:rsidRPr="00876456">
        <w:rPr>
          <w:rFonts w:ascii="Times New Roman" w:hAnsi="Times New Roman"/>
          <w:sz w:val="24"/>
          <w:szCs w:val="24"/>
        </w:rPr>
        <w:t>Wi</w:t>
      </w:r>
      <w:r w:rsidR="00FF5CF0">
        <w:rPr>
          <w:rFonts w:ascii="Times New Roman" w:hAnsi="Times New Roman"/>
          <w:sz w:val="24"/>
          <w:szCs w:val="24"/>
        </w:rPr>
        <w:t>e</w:t>
      </w:r>
      <w:r w:rsidRPr="00876456">
        <w:rPr>
          <w:rFonts w:ascii="Times New Roman" w:hAnsi="Times New Roman"/>
          <w:sz w:val="24"/>
          <w:szCs w:val="24"/>
        </w:rPr>
        <w:t>ner Konzerthaus</w:t>
      </w:r>
      <w:r w:rsidR="00FF5CF0">
        <w:rPr>
          <w:rFonts w:ascii="Times New Roman" w:hAnsi="Times New Roman"/>
          <w:color w:val="222222"/>
          <w:sz w:val="24"/>
          <w:szCs w:val="24"/>
          <w:lang w:val="lt-LT"/>
        </w:rPr>
        <w:t>“ Vienoje</w:t>
      </w:r>
      <w:r w:rsidRPr="00876456">
        <w:rPr>
          <w:rFonts w:ascii="Times New Roman" w:hAnsi="Times New Roman"/>
          <w:sz w:val="24"/>
          <w:szCs w:val="24"/>
        </w:rPr>
        <w:t>,</w:t>
      </w:r>
      <w:r w:rsidR="005C27DE">
        <w:rPr>
          <w:rFonts w:ascii="Times New Roman" w:hAnsi="Times New Roman"/>
          <w:sz w:val="24"/>
          <w:szCs w:val="24"/>
        </w:rPr>
        <w:t xml:space="preserve"> </w:t>
      </w:r>
      <w:r w:rsidR="00D5731E" w:rsidRPr="00876456">
        <w:rPr>
          <w:rFonts w:ascii="Times New Roman" w:hAnsi="Times New Roman"/>
          <w:sz w:val="24"/>
          <w:szCs w:val="24"/>
        </w:rPr>
        <w:t>Gulbenkian</w:t>
      </w:r>
      <w:r w:rsidR="00D5731E">
        <w:rPr>
          <w:rFonts w:ascii="Times New Roman" w:hAnsi="Times New Roman"/>
          <w:sz w:val="24"/>
          <w:szCs w:val="24"/>
        </w:rPr>
        <w:t>o fondo</w:t>
      </w:r>
      <w:r w:rsidR="009945AC">
        <w:rPr>
          <w:rFonts w:ascii="Times New Roman" w:hAnsi="Times New Roman"/>
          <w:sz w:val="24"/>
          <w:szCs w:val="24"/>
        </w:rPr>
        <w:t xml:space="preserve"> sal</w:t>
      </w:r>
      <w:r w:rsidR="009945AC">
        <w:rPr>
          <w:rFonts w:ascii="Times New Roman" w:hAnsi="Times New Roman"/>
          <w:sz w:val="24"/>
          <w:szCs w:val="24"/>
          <w:lang w:val="lt-LT"/>
        </w:rPr>
        <w:t>ėje</w:t>
      </w:r>
      <w:r w:rsidR="00D5731E" w:rsidRPr="00876456">
        <w:rPr>
          <w:rFonts w:ascii="Times New Roman" w:hAnsi="Times New Roman"/>
          <w:sz w:val="24"/>
          <w:szCs w:val="24"/>
        </w:rPr>
        <w:t xml:space="preserve">, </w:t>
      </w:r>
      <w:r w:rsidRPr="00876456">
        <w:rPr>
          <w:rFonts w:ascii="Times New Roman" w:hAnsi="Times New Roman"/>
          <w:sz w:val="24"/>
          <w:szCs w:val="24"/>
          <w:lang w:val="lt-LT"/>
        </w:rPr>
        <w:t>„</w:t>
      </w:r>
      <w:r w:rsidRPr="00876456">
        <w:rPr>
          <w:rFonts w:ascii="Times New Roman" w:hAnsi="Times New Roman"/>
          <w:sz w:val="24"/>
          <w:szCs w:val="24"/>
        </w:rPr>
        <w:t>Opéra Garnier</w:t>
      </w:r>
      <w:r w:rsidR="00431179">
        <w:rPr>
          <w:rFonts w:ascii="Times New Roman" w:hAnsi="Times New Roman"/>
          <w:sz w:val="24"/>
          <w:szCs w:val="24"/>
          <w:lang w:val="lt-LT"/>
        </w:rPr>
        <w:t>“</w:t>
      </w:r>
      <w:r w:rsidRPr="00876456">
        <w:rPr>
          <w:rFonts w:ascii="Times New Roman" w:hAnsi="Times New Roman"/>
          <w:sz w:val="24"/>
          <w:szCs w:val="24"/>
        </w:rPr>
        <w:t xml:space="preserve"> Paryžiuje, </w:t>
      </w:r>
      <w:r w:rsidRPr="00876456">
        <w:rPr>
          <w:rFonts w:ascii="Times New Roman" w:hAnsi="Times New Roman"/>
          <w:sz w:val="24"/>
          <w:szCs w:val="24"/>
          <w:lang w:val="lt-LT"/>
        </w:rPr>
        <w:t>„</w:t>
      </w:r>
      <w:r w:rsidRPr="00876456">
        <w:rPr>
          <w:rFonts w:ascii="Times New Roman" w:hAnsi="Times New Roman"/>
          <w:sz w:val="24"/>
          <w:szCs w:val="24"/>
        </w:rPr>
        <w:t>Concertgebouw</w:t>
      </w:r>
      <w:r w:rsidRPr="00876456">
        <w:rPr>
          <w:rFonts w:ascii="Times New Roman" w:hAnsi="Times New Roman"/>
          <w:sz w:val="24"/>
          <w:szCs w:val="24"/>
          <w:lang w:val="lt-LT"/>
        </w:rPr>
        <w:t>“ Amsterdame</w:t>
      </w:r>
      <w:r w:rsidRPr="00876456">
        <w:rPr>
          <w:rFonts w:ascii="Times New Roman" w:hAnsi="Times New Roman"/>
          <w:sz w:val="24"/>
          <w:szCs w:val="24"/>
        </w:rPr>
        <w:t xml:space="preserve">, </w:t>
      </w:r>
      <w:r w:rsidR="00431179">
        <w:rPr>
          <w:rFonts w:ascii="Times New Roman" w:hAnsi="Times New Roman"/>
          <w:sz w:val="24"/>
          <w:szCs w:val="24"/>
          <w:lang w:val="lt-LT"/>
        </w:rPr>
        <w:t>„</w:t>
      </w:r>
      <w:r w:rsidRPr="00876456">
        <w:rPr>
          <w:rFonts w:ascii="Times New Roman" w:hAnsi="Times New Roman"/>
          <w:sz w:val="24"/>
          <w:szCs w:val="24"/>
        </w:rPr>
        <w:t>Carnegie Hall</w:t>
      </w:r>
      <w:r w:rsidR="00431179">
        <w:rPr>
          <w:rFonts w:ascii="Times New Roman" w:hAnsi="Times New Roman"/>
          <w:sz w:val="24"/>
          <w:szCs w:val="24"/>
          <w:lang w:val="lt-LT"/>
        </w:rPr>
        <w:t>“</w:t>
      </w:r>
      <w:r w:rsidRPr="00876456">
        <w:rPr>
          <w:rFonts w:ascii="Times New Roman" w:hAnsi="Times New Roman"/>
          <w:sz w:val="24"/>
          <w:szCs w:val="24"/>
        </w:rPr>
        <w:t xml:space="preserve"> Berklyje, </w:t>
      </w:r>
      <w:r w:rsidR="00431179">
        <w:rPr>
          <w:rFonts w:ascii="Times New Roman" w:hAnsi="Times New Roman"/>
          <w:sz w:val="24"/>
          <w:szCs w:val="24"/>
          <w:lang w:val="lt-LT"/>
        </w:rPr>
        <w:t>„</w:t>
      </w:r>
      <w:r w:rsidRPr="00876456">
        <w:rPr>
          <w:rFonts w:ascii="Times New Roman" w:hAnsi="Times New Roman"/>
          <w:sz w:val="24"/>
          <w:szCs w:val="24"/>
        </w:rPr>
        <w:t>Kioi</w:t>
      </w:r>
      <w:r w:rsidR="00431179">
        <w:rPr>
          <w:rFonts w:ascii="Times New Roman" w:hAnsi="Times New Roman"/>
          <w:sz w:val="24"/>
          <w:szCs w:val="24"/>
          <w:lang w:val="lt-LT"/>
        </w:rPr>
        <w:t>“</w:t>
      </w:r>
      <w:r w:rsidRPr="00876456">
        <w:rPr>
          <w:rFonts w:ascii="Times New Roman" w:hAnsi="Times New Roman"/>
          <w:sz w:val="24"/>
          <w:szCs w:val="24"/>
        </w:rPr>
        <w:t xml:space="preserve"> Tokijuje, </w:t>
      </w:r>
      <w:r w:rsidR="00554409">
        <w:rPr>
          <w:rFonts w:ascii="Times New Roman" w:hAnsi="Times New Roman"/>
          <w:sz w:val="24"/>
          <w:szCs w:val="24"/>
        </w:rPr>
        <w:t>Meco Arsenale,</w:t>
      </w:r>
      <w:r w:rsidRPr="00876456">
        <w:rPr>
          <w:rFonts w:ascii="Times New Roman" w:hAnsi="Times New Roman"/>
          <w:sz w:val="24"/>
          <w:szCs w:val="24"/>
          <w:lang w:val="lt-LT"/>
        </w:rPr>
        <w:t xml:space="preserve"> Versalio rūmuose</w:t>
      </w:r>
      <w:r w:rsidR="009945AC">
        <w:rPr>
          <w:rFonts w:ascii="Times New Roman" w:hAnsi="Times New Roman"/>
          <w:sz w:val="24"/>
          <w:szCs w:val="24"/>
          <w:lang w:val="lt-LT"/>
        </w:rPr>
        <w:t xml:space="preserve"> ir kitur</w:t>
      </w:r>
      <w:r w:rsidRPr="00876456">
        <w:rPr>
          <w:rFonts w:ascii="Times New Roman" w:hAnsi="Times New Roman"/>
          <w:sz w:val="24"/>
          <w:szCs w:val="24"/>
        </w:rPr>
        <w:t xml:space="preserve">. </w:t>
      </w:r>
    </w:p>
    <w:p w14:paraId="5442FA9F" w14:textId="28958213" w:rsidR="00876456" w:rsidRPr="00876456" w:rsidRDefault="00876456" w:rsidP="00F12A16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4"/>
          <w:szCs w:val="24"/>
        </w:rPr>
      </w:pPr>
    </w:p>
    <w:p w14:paraId="3D8D604D" w14:textId="398F367C" w:rsidR="00876456" w:rsidRPr="00876456" w:rsidRDefault="00876456" w:rsidP="00F12A16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4"/>
          <w:szCs w:val="24"/>
          <w:lang w:val="en-GB"/>
        </w:rPr>
      </w:pPr>
      <w:r w:rsidRPr="00876456">
        <w:rPr>
          <w:rFonts w:ascii="Times New Roman" w:hAnsi="Times New Roman"/>
          <w:sz w:val="24"/>
          <w:szCs w:val="24"/>
        </w:rPr>
        <w:t>Dainin</w:t>
      </w:r>
      <w:r w:rsidR="009945AC">
        <w:rPr>
          <w:rFonts w:ascii="Times New Roman" w:hAnsi="Times New Roman"/>
          <w:sz w:val="24"/>
          <w:szCs w:val="24"/>
        </w:rPr>
        <w:t>in</w:t>
      </w:r>
      <w:r w:rsidRPr="00876456">
        <w:rPr>
          <w:rFonts w:ascii="Times New Roman" w:hAnsi="Times New Roman"/>
          <w:sz w:val="24"/>
          <w:szCs w:val="24"/>
        </w:rPr>
        <w:t>kas yra da</w:t>
      </w:r>
      <w:r w:rsidRPr="00876456">
        <w:rPr>
          <w:rFonts w:ascii="Times New Roman" w:hAnsi="Times New Roman"/>
          <w:sz w:val="24"/>
          <w:szCs w:val="24"/>
          <w:lang w:val="lt-LT"/>
        </w:rPr>
        <w:t>ręs</w:t>
      </w:r>
      <w:r w:rsidRPr="00876456">
        <w:rPr>
          <w:rFonts w:ascii="Times New Roman" w:hAnsi="Times New Roman"/>
          <w:sz w:val="24"/>
          <w:szCs w:val="24"/>
        </w:rPr>
        <w:t xml:space="preserve"> įrašus svarbiausioms Europos radijo stotims, o taip pat išleidęs daugiau nei </w:t>
      </w:r>
      <w:r w:rsidRPr="00876456">
        <w:rPr>
          <w:rFonts w:ascii="Times New Roman" w:hAnsi="Times New Roman"/>
          <w:sz w:val="24"/>
          <w:szCs w:val="24"/>
          <w:lang w:val="en-GB"/>
        </w:rPr>
        <w:t>60 kompaktinių plok</w:t>
      </w:r>
      <w:r w:rsidRPr="00876456">
        <w:rPr>
          <w:rFonts w:ascii="Times New Roman" w:hAnsi="Times New Roman"/>
          <w:sz w:val="24"/>
          <w:szCs w:val="24"/>
          <w:lang w:val="lt-LT"/>
        </w:rPr>
        <w:t xml:space="preserve">štelių su tokiomis kompanijomis kaip 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„</w:t>
      </w:r>
      <w:r w:rsidRPr="00B17B41">
        <w:rPr>
          <w:rFonts w:ascii="Times New Roman" w:hAnsi="Times New Roman"/>
          <w:iCs/>
          <w:sz w:val="24"/>
          <w:szCs w:val="24"/>
          <w:lang w:val="lt-LT"/>
        </w:rPr>
        <w:t>Arts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“</w:t>
      </w:r>
      <w:r w:rsidRPr="00B17B41">
        <w:rPr>
          <w:rFonts w:ascii="Times New Roman" w:hAnsi="Times New Roman"/>
          <w:iCs/>
          <w:sz w:val="24"/>
          <w:szCs w:val="24"/>
          <w:lang w:val="lt-LT"/>
        </w:rPr>
        <w:t xml:space="preserve">, 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„</w:t>
      </w:r>
      <w:r w:rsidRPr="00B17B41">
        <w:rPr>
          <w:rFonts w:ascii="Times New Roman" w:hAnsi="Times New Roman"/>
          <w:iCs/>
          <w:sz w:val="24"/>
          <w:szCs w:val="24"/>
        </w:rPr>
        <w:t>Accord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“</w:t>
      </w:r>
      <w:r w:rsidRPr="00B17B41">
        <w:rPr>
          <w:rFonts w:ascii="Times New Roman" w:hAnsi="Times New Roman"/>
          <w:iCs/>
          <w:sz w:val="24"/>
          <w:szCs w:val="24"/>
        </w:rPr>
        <w:t xml:space="preserve">, 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„</w:t>
      </w:r>
      <w:r w:rsidRPr="00B17B41">
        <w:rPr>
          <w:rFonts w:ascii="Times New Roman" w:hAnsi="Times New Roman"/>
          <w:iCs/>
          <w:sz w:val="24"/>
          <w:szCs w:val="24"/>
        </w:rPr>
        <w:t>Naxos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“</w:t>
      </w:r>
      <w:r w:rsidRPr="00B17B41">
        <w:rPr>
          <w:rFonts w:ascii="Times New Roman" w:hAnsi="Times New Roman"/>
          <w:iCs/>
          <w:sz w:val="24"/>
          <w:szCs w:val="24"/>
        </w:rPr>
        <w:t xml:space="preserve">, 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„</w:t>
      </w:r>
      <w:r w:rsidRPr="00B17B41">
        <w:rPr>
          <w:rFonts w:ascii="Times New Roman" w:hAnsi="Times New Roman"/>
          <w:iCs/>
          <w:sz w:val="24"/>
          <w:szCs w:val="24"/>
        </w:rPr>
        <w:t>Chandos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“</w:t>
      </w:r>
      <w:r w:rsidRPr="00B17B41">
        <w:rPr>
          <w:rFonts w:ascii="Times New Roman" w:hAnsi="Times New Roman"/>
          <w:iCs/>
          <w:sz w:val="24"/>
          <w:szCs w:val="24"/>
        </w:rPr>
        <w:t xml:space="preserve">, 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„</w:t>
      </w:r>
      <w:r w:rsidRPr="00B17B41">
        <w:rPr>
          <w:rFonts w:ascii="Times New Roman" w:hAnsi="Times New Roman"/>
          <w:iCs/>
          <w:sz w:val="24"/>
          <w:szCs w:val="24"/>
        </w:rPr>
        <w:t>Virgin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“</w:t>
      </w:r>
      <w:r w:rsidRPr="00B17B41">
        <w:rPr>
          <w:rFonts w:ascii="Times New Roman" w:hAnsi="Times New Roman"/>
          <w:iCs/>
          <w:sz w:val="24"/>
          <w:szCs w:val="24"/>
        </w:rPr>
        <w:t xml:space="preserve">, 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„</w:t>
      </w:r>
      <w:r w:rsidRPr="00B17B41">
        <w:rPr>
          <w:rFonts w:ascii="Times New Roman" w:hAnsi="Times New Roman"/>
          <w:iCs/>
          <w:sz w:val="24"/>
          <w:szCs w:val="24"/>
        </w:rPr>
        <w:t>Naïve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“</w:t>
      </w:r>
      <w:r w:rsidRPr="00B17B41">
        <w:rPr>
          <w:rFonts w:ascii="Times New Roman" w:hAnsi="Times New Roman"/>
          <w:iCs/>
          <w:sz w:val="24"/>
          <w:szCs w:val="24"/>
        </w:rPr>
        <w:t xml:space="preserve">, 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„</w:t>
      </w:r>
      <w:r w:rsidRPr="00B17B41">
        <w:rPr>
          <w:rFonts w:ascii="Times New Roman" w:hAnsi="Times New Roman"/>
          <w:iCs/>
          <w:sz w:val="24"/>
          <w:szCs w:val="24"/>
        </w:rPr>
        <w:t>Harmonia Mundi</w:t>
      </w:r>
      <w:r w:rsidR="00B17B41" w:rsidRPr="00876456">
        <w:rPr>
          <w:rFonts w:ascii="Times New Roman" w:hAnsi="Times New Roman"/>
          <w:sz w:val="24"/>
          <w:szCs w:val="24"/>
          <w:lang w:val="lt-LT"/>
        </w:rPr>
        <w:t>“</w:t>
      </w:r>
      <w:r w:rsidRPr="00876456">
        <w:rPr>
          <w:rFonts w:ascii="Times New Roman" w:hAnsi="Times New Roman"/>
          <w:sz w:val="24"/>
          <w:szCs w:val="24"/>
        </w:rPr>
        <w:t xml:space="preserve"> ir kt.</w:t>
      </w:r>
    </w:p>
    <w:p w14:paraId="0AABE45A" w14:textId="77777777" w:rsidR="00876456" w:rsidRDefault="00876456" w:rsidP="00F12A16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4"/>
          <w:szCs w:val="24"/>
        </w:rPr>
      </w:pPr>
    </w:p>
    <w:p w14:paraId="76D1DF02" w14:textId="77777777" w:rsidR="00876456" w:rsidRPr="00876456" w:rsidRDefault="00876456" w:rsidP="00F12A16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4"/>
          <w:szCs w:val="24"/>
        </w:rPr>
      </w:pPr>
    </w:p>
    <w:p w14:paraId="3D2D2C6C" w14:textId="77777777" w:rsidR="00876456" w:rsidRPr="00876456" w:rsidRDefault="00876456" w:rsidP="00F12A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76456" w:rsidRPr="008764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3141"/>
    <w:rsid w:val="00431179"/>
    <w:rsid w:val="00432D81"/>
    <w:rsid w:val="00554409"/>
    <w:rsid w:val="00593141"/>
    <w:rsid w:val="005C27DE"/>
    <w:rsid w:val="00876456"/>
    <w:rsid w:val="009945AC"/>
    <w:rsid w:val="00B17B41"/>
    <w:rsid w:val="00B64099"/>
    <w:rsid w:val="00CE4192"/>
    <w:rsid w:val="00D5731E"/>
    <w:rsid w:val="00F12A16"/>
    <w:rsid w:val="00FF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BC2B41"/>
  <w15:docId w15:val="{D7699157-347A-4994-99F0-22505DE4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6456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87645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764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6456"/>
    <w:pPr>
      <w:spacing w:after="0" w:line="240" w:lineRule="auto"/>
    </w:pPr>
    <w:rPr>
      <w:rFonts w:eastAsiaTheme="minorEastAsia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6456"/>
    <w:rPr>
      <w:rFonts w:eastAsiaTheme="minorEastAsi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456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731E"/>
    <w:pPr>
      <w:spacing w:after="160"/>
    </w:pPr>
    <w:rPr>
      <w:rFonts w:eastAsiaTheme="minorHAns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731E"/>
    <w:rPr>
      <w:rFonts w:eastAsiaTheme="minorEastAsia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Audrius Dzikaras</dc:creator>
  <cp:keywords/>
  <dc:description/>
  <cp:lastModifiedBy>Audrius Dzikaras</cp:lastModifiedBy>
  <cp:revision>7</cp:revision>
  <dcterms:created xsi:type="dcterms:W3CDTF">2019-07-18T13:01:00Z</dcterms:created>
  <dcterms:modified xsi:type="dcterms:W3CDTF">2019-08-13T08:07:00Z</dcterms:modified>
</cp:coreProperties>
</file>